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1043" w:hanging="1043"/>
        <w:rPr>
          <w:kern w:val="0"/>
        </w:rPr>
      </w:pPr>
      <w:r>
        <w:rPr>
          <w:rFonts w:hint="eastAsia"/>
          <w:kern w:val="0"/>
        </w:rPr>
        <w:t>附件</w:t>
      </w:r>
    </w:p>
    <w:p>
      <w:pPr>
        <w:widowControl/>
        <w:outlineLvl w:val="0"/>
        <w:rPr>
          <w:rFonts w:hint="eastAsia" w:ascii="黑体" w:hAnsi="黑体" w:eastAsia="黑体"/>
          <w:kern w:val="0"/>
        </w:rPr>
      </w:pPr>
      <w:r>
        <w:rPr>
          <w:rFonts w:hint="eastAsia" w:ascii="黑体" w:hAnsi="黑体" w:eastAsia="黑体"/>
          <w:kern w:val="0"/>
        </w:rPr>
        <w:t xml:space="preserve"> </w:t>
      </w:r>
    </w:p>
    <w:p>
      <w:pPr>
        <w:pStyle w:val="3"/>
        <w:rPr>
          <w:rFonts w:hint="eastAsia"/>
          <w:kern w:val="0"/>
        </w:rPr>
      </w:pPr>
      <w:bookmarkStart w:id="0" w:name="_GoBack"/>
      <w:r>
        <w:rPr>
          <w:rFonts w:hint="eastAsia"/>
          <w:kern w:val="0"/>
        </w:rPr>
        <w:t>2023年深圳市工业和信息化局技术创新</w:t>
      </w:r>
    </w:p>
    <w:p>
      <w:pPr>
        <w:pStyle w:val="3"/>
        <w:rPr>
          <w:rFonts w:hint="eastAsia"/>
          <w:kern w:val="0"/>
        </w:rPr>
      </w:pPr>
      <w:r>
        <w:rPr>
          <w:rFonts w:hint="eastAsia"/>
          <w:kern w:val="0"/>
        </w:rPr>
        <w:t>项目扶持计划制造业单项冠军</w:t>
      </w:r>
    </w:p>
    <w:p>
      <w:pPr>
        <w:pStyle w:val="3"/>
        <w:rPr>
          <w:rFonts w:hint="eastAsia"/>
          <w:kern w:val="0"/>
        </w:rPr>
      </w:pPr>
      <w:r>
        <w:rPr>
          <w:rFonts w:hint="eastAsia"/>
          <w:kern w:val="0"/>
        </w:rPr>
        <w:t>奖励项目申报指南</w:t>
      </w:r>
    </w:p>
    <w:bookmarkEnd w:id="0"/>
    <w:p>
      <w:pPr>
        <w:widowControl/>
        <w:rPr>
          <w:rFonts w:hint="eastAsia" w:hAnsi="Times New Roman"/>
        </w:rPr>
      </w:pPr>
      <w:r>
        <w:rPr>
          <w:rFonts w:hint="eastAsia"/>
        </w:rPr>
        <w:t xml:space="preserve"> </w:t>
      </w:r>
    </w:p>
    <w:p>
      <w:pPr>
        <w:contextualSpacing/>
        <w:outlineLvl w:val="0"/>
        <w:rPr>
          <w:rFonts w:hint="eastAsia" w:eastAsia="黑体"/>
        </w:rPr>
      </w:pPr>
      <w:r>
        <w:rPr>
          <w:rFonts w:hint="eastAsia" w:ascii="黑体" w:hAnsi="黑体" w:eastAsia="黑体"/>
          <w:bCs/>
        </w:rPr>
        <w:t>一、奖励的项目类别</w:t>
      </w:r>
    </w:p>
    <w:p>
      <w:pPr>
        <w:widowControl/>
        <w:rPr>
          <w:rFonts w:hint="eastAsia" w:hAnsi="宋体" w:cs="宋体"/>
          <w:kern w:val="0"/>
        </w:rPr>
      </w:pPr>
      <w:r>
        <w:rPr>
          <w:rFonts w:hint="eastAsia"/>
        </w:rPr>
        <w:t>对长期聚焦特定细分产品，在特定细分产品市场具有领先优势，且已获得国家或深圳市制造业单项冠军示范企业或单项冠军产品称号的企业给予奖励。</w:t>
      </w:r>
    </w:p>
    <w:p>
      <w:pPr>
        <w:contextualSpacing/>
        <w:outlineLvl w:val="0"/>
        <w:rPr>
          <w:rFonts w:hint="eastAsia" w:ascii="黑体" w:hAnsi="黑体" w:eastAsia="黑体"/>
          <w:bCs/>
        </w:rPr>
      </w:pPr>
      <w:r>
        <w:rPr>
          <w:rFonts w:hint="eastAsia" w:ascii="黑体" w:hAnsi="黑体" w:eastAsia="黑体"/>
          <w:bCs/>
        </w:rPr>
        <w:t>二、设定依据</w:t>
      </w:r>
    </w:p>
    <w:p>
      <w:pPr>
        <w:adjustRightInd w:val="0"/>
        <w:snapToGrid w:val="0"/>
        <w:rPr>
          <w:rFonts w:hint="eastAsia" w:hAnsi="Times New Roman" w:cs="Times New Roman"/>
        </w:rPr>
      </w:pPr>
      <w:r>
        <w:rPr>
          <w:rFonts w:hint="eastAsia" w:hAnsi="仿宋"/>
        </w:rPr>
        <w:t>（一）</w:t>
      </w:r>
      <w:r>
        <w:rPr>
          <w:rFonts w:hint="eastAsia"/>
        </w:rPr>
        <w:t>《关于推动制造业高质量发展坚定不移打造制造强市的若干措施》（深府规〔2021〕1号）；</w:t>
      </w:r>
    </w:p>
    <w:p>
      <w:pPr>
        <w:adjustRightInd w:val="0"/>
        <w:snapToGrid w:val="0"/>
        <w:rPr>
          <w:rFonts w:hint="eastAsia" w:hAnsi="仿宋"/>
        </w:rPr>
      </w:pPr>
      <w:r>
        <w:rPr>
          <w:rFonts w:hint="eastAsia"/>
        </w:rPr>
        <w:t>（二）</w:t>
      </w:r>
      <w:r>
        <w:rPr>
          <w:rFonts w:hint="eastAsia" w:hAnsi="仿宋"/>
        </w:rPr>
        <w:t>《深圳市工业和信息化局技术创新项目扶持计划操作规程》</w:t>
      </w:r>
      <w:r>
        <w:rPr>
          <w:rFonts w:hint="eastAsia"/>
        </w:rPr>
        <w:t>（深工信规〔2021〕11号，以下简称《操作规程》）。</w:t>
      </w:r>
    </w:p>
    <w:p>
      <w:pPr>
        <w:contextualSpacing/>
        <w:outlineLvl w:val="0"/>
        <w:rPr>
          <w:rFonts w:hint="eastAsia" w:ascii="黑体" w:hAnsi="黑体" w:eastAsia="黑体"/>
          <w:bCs/>
        </w:rPr>
      </w:pPr>
      <w:r>
        <w:rPr>
          <w:rFonts w:hint="eastAsia" w:ascii="黑体" w:hAnsi="黑体" w:eastAsia="黑体"/>
          <w:bCs/>
        </w:rPr>
        <w:t>三、奖励的费用范围</w:t>
      </w:r>
    </w:p>
    <w:p>
      <w:pPr>
        <w:rPr>
          <w:rFonts w:hint="eastAsia" w:hAnsi="Times New Roman" w:cs="Times New Roman"/>
        </w:rPr>
      </w:pPr>
      <w:r>
        <w:rPr>
          <w:rFonts w:hint="eastAsia"/>
        </w:rPr>
        <w:t>不设奖励费用范围。按《操作规程》规定的标准予以一次性奖励，具体奖励额度根据本年度专项资金预算安排和符合奖励条件的项目数量情况确定。</w:t>
      </w:r>
    </w:p>
    <w:p>
      <w:pPr>
        <w:contextualSpacing/>
        <w:outlineLvl w:val="0"/>
        <w:rPr>
          <w:rFonts w:hint="eastAsia" w:ascii="黑体" w:hAnsi="黑体" w:eastAsia="黑体"/>
          <w:bCs/>
        </w:rPr>
      </w:pPr>
      <w:r>
        <w:rPr>
          <w:rFonts w:hint="eastAsia" w:ascii="黑体" w:hAnsi="黑体" w:eastAsia="黑体"/>
          <w:bCs/>
        </w:rPr>
        <w:t>四、奖励的项目数量、方式及其标准</w:t>
      </w:r>
    </w:p>
    <w:p>
      <w:pPr>
        <w:ind w:firstLine="643"/>
        <w:outlineLvl w:val="0"/>
        <w:rPr>
          <w:rFonts w:hint="eastAsia" w:hAnsi="Times New Roman" w:cs="Times New Roman"/>
        </w:rPr>
      </w:pPr>
      <w:r>
        <w:rPr>
          <w:rFonts w:hint="eastAsia"/>
          <w:b/>
        </w:rPr>
        <w:t>（一）奖励项目数量</w:t>
      </w:r>
      <w:r>
        <w:rPr>
          <w:rFonts w:hint="eastAsia"/>
        </w:rPr>
        <w:t>：无项目数量限制，只要符合《操作规程》奖励条件，均可获得奖励。</w:t>
      </w:r>
    </w:p>
    <w:p>
      <w:pPr>
        <w:ind w:firstLine="643"/>
        <w:outlineLvl w:val="0"/>
        <w:rPr>
          <w:rFonts w:hint="eastAsia"/>
        </w:rPr>
      </w:pPr>
      <w:r>
        <w:rPr>
          <w:rFonts w:hint="eastAsia"/>
          <w:b/>
        </w:rPr>
        <w:t>（二）奖励方式及标准</w:t>
      </w:r>
      <w:r>
        <w:rPr>
          <w:rFonts w:hint="eastAsia"/>
        </w:rPr>
        <w:t>：</w:t>
      </w:r>
    </w:p>
    <w:p>
      <w:pPr>
        <w:rPr>
          <w:rFonts w:hint="eastAsia"/>
          <w:bCs/>
        </w:rPr>
      </w:pPr>
      <w:r>
        <w:rPr>
          <w:rFonts w:hint="eastAsia"/>
        </w:rPr>
        <w:t>事后方式。</w:t>
      </w:r>
      <w:r>
        <w:rPr>
          <w:rFonts w:hint="eastAsia"/>
          <w:bCs/>
        </w:rPr>
        <w:t>对获得</w:t>
      </w:r>
      <w:r>
        <w:rPr>
          <w:rFonts w:hint="eastAsia"/>
        </w:rPr>
        <w:t>国家</w:t>
      </w:r>
      <w:r>
        <w:rPr>
          <w:rFonts w:hint="eastAsia"/>
          <w:bCs/>
        </w:rPr>
        <w:t>“</w:t>
      </w:r>
      <w:r>
        <w:rPr>
          <w:rFonts w:hint="eastAsia"/>
        </w:rPr>
        <w:t>制造业</w:t>
      </w:r>
      <w:r>
        <w:rPr>
          <w:rFonts w:hint="eastAsia"/>
          <w:bCs/>
        </w:rPr>
        <w:t>单项冠军示范企业”和“制造业单项冠军产品”称号的，分别给予300万元和200万元的一次性奖励；对获得深圳市“</w:t>
      </w:r>
      <w:r>
        <w:rPr>
          <w:rFonts w:hint="eastAsia"/>
        </w:rPr>
        <w:t>制造业</w:t>
      </w:r>
      <w:r>
        <w:rPr>
          <w:rFonts w:hint="eastAsia"/>
          <w:bCs/>
        </w:rPr>
        <w:t>单项冠军示范企业”和“制造业单项冠军产品”称号的，分别给予200万元和100万元的一次性奖励。其中：</w:t>
      </w:r>
    </w:p>
    <w:p>
      <w:pPr>
        <w:rPr>
          <w:rFonts w:hint="eastAsia"/>
          <w:bCs/>
        </w:rPr>
      </w:pPr>
      <w:r>
        <w:rPr>
          <w:rFonts w:hint="eastAsia"/>
          <w:bCs/>
        </w:rPr>
        <w:t>同一企业或同一产品获得国家级和市级两项称号的，按国家级称号奖励标准予以奖励；此前已获得市级称号奖励的，按国家级与市级称号奖励标准差额予以奖励。</w:t>
      </w:r>
    </w:p>
    <w:p>
      <w:pPr>
        <w:rPr>
          <w:rFonts w:hint="eastAsia"/>
        </w:rPr>
      </w:pPr>
      <w:r>
        <w:rPr>
          <w:rFonts w:hint="eastAsia"/>
          <w:bCs/>
        </w:rPr>
        <w:t>同一项产品分别获得“制造业单项冠军产品”和“制造业单项冠军示范企业”（指项目申报单位基于同一项产品获得示范企业称号）称号的，按最高奖励标准予以奖励；此前已获“制造业单项冠军产品”奖励的，按两类称号奖励标准差额予以奖励。</w:t>
      </w:r>
    </w:p>
    <w:p>
      <w:pPr>
        <w:contextualSpacing/>
        <w:outlineLvl w:val="0"/>
        <w:rPr>
          <w:rFonts w:hint="eastAsia" w:ascii="黑体" w:hAnsi="黑体" w:eastAsia="黑体"/>
          <w:bCs/>
        </w:rPr>
      </w:pPr>
      <w:r>
        <w:rPr>
          <w:rFonts w:hint="eastAsia" w:ascii="黑体" w:hAnsi="黑体" w:eastAsia="黑体"/>
          <w:bCs/>
        </w:rPr>
        <w:t>五、奖励条件</w:t>
      </w:r>
    </w:p>
    <w:p>
      <w:pPr>
        <w:rPr>
          <w:rFonts w:hint="eastAsia" w:hAnsi="宋体" w:cs="Times New Roman"/>
          <w:shd w:val="clear" w:color="auto" w:fill="FFFFFF"/>
        </w:rPr>
      </w:pPr>
      <w:r>
        <w:rPr>
          <w:rFonts w:hint="eastAsia" w:hAnsi="宋体"/>
          <w:shd w:val="clear" w:color="auto" w:fill="FFFFFF"/>
        </w:rPr>
        <w:t>（一）申报单位是在深圳市（含深汕特别合作区，下同）依法注册的具有独立法人资格的企业；</w:t>
      </w:r>
    </w:p>
    <w:p>
      <w:pPr>
        <w:rPr>
          <w:rFonts w:hint="eastAsia" w:hAnsi="宋体"/>
          <w:shd w:val="clear" w:color="auto" w:fill="FFFFFF"/>
        </w:rPr>
      </w:pPr>
      <w:r>
        <w:rPr>
          <w:rFonts w:hint="eastAsia" w:hAnsi="宋体"/>
          <w:shd w:val="clear" w:color="auto" w:fill="FFFFFF"/>
        </w:rPr>
        <w:t>（二）申报单位未被列入严重失信主体名单</w:t>
      </w:r>
      <w:r>
        <w:rPr>
          <w:rFonts w:hint="eastAsia"/>
        </w:rPr>
        <w:t>；</w:t>
      </w:r>
    </w:p>
    <w:p>
      <w:pPr>
        <w:rPr>
          <w:rFonts w:hint="eastAsia" w:hAnsi="Times New Roman"/>
        </w:rPr>
      </w:pPr>
      <w:r>
        <w:rPr>
          <w:rFonts w:hint="eastAsia" w:hAnsi="宋体"/>
          <w:shd w:val="clear" w:color="auto" w:fill="FFFFFF"/>
        </w:rPr>
        <w:t>（三）奖励项目</w:t>
      </w:r>
      <w:r>
        <w:rPr>
          <w:rFonts w:hint="eastAsia"/>
        </w:rPr>
        <w:t>不存在向市有关产业主管部门相关项目扶持计划多头或重复申报的情形。</w:t>
      </w:r>
    </w:p>
    <w:p>
      <w:pPr>
        <w:rPr>
          <w:rFonts w:hint="eastAsia" w:hAnsi="宋体"/>
          <w:shd w:val="clear" w:color="auto" w:fill="FFFFFF"/>
        </w:rPr>
      </w:pPr>
      <w:r>
        <w:rPr>
          <w:rFonts w:hint="eastAsia"/>
        </w:rPr>
        <w:t>符合市政府或市有关产业主管部门相关规定的项目，以及企业获得其他部门奖励的除外；</w:t>
      </w:r>
    </w:p>
    <w:p>
      <w:pPr>
        <w:rPr>
          <w:rFonts w:hint="eastAsia" w:hAnsi="Times New Roman"/>
        </w:rPr>
      </w:pPr>
      <w:r>
        <w:rPr>
          <w:rFonts w:hint="eastAsia" w:hAnsi="宋体"/>
          <w:shd w:val="clear" w:color="auto" w:fill="FFFFFF"/>
        </w:rPr>
        <w:t>（四）</w:t>
      </w:r>
      <w:r>
        <w:rPr>
          <w:rFonts w:hint="eastAsia" w:hAnsi="宋体"/>
          <w:color w:val="000000"/>
          <w:shd w:val="clear" w:color="auto" w:fill="FFFFFF"/>
        </w:rPr>
        <w:t>法律、法规、规章和上级行政机关规范性文件规定的其他条件；</w:t>
      </w:r>
    </w:p>
    <w:p>
      <w:pPr>
        <w:outlineLvl w:val="0"/>
        <w:rPr>
          <w:rFonts w:hint="eastAsia"/>
          <w:bCs/>
          <w:color w:val="000000"/>
        </w:rPr>
      </w:pPr>
      <w:r>
        <w:rPr>
          <w:rFonts w:hint="eastAsia" w:hAnsi="宋体"/>
          <w:shd w:val="clear" w:color="auto" w:fill="FFFFFF"/>
        </w:rPr>
        <w:t>（五）项</w:t>
      </w:r>
      <w:r>
        <w:rPr>
          <w:rFonts w:hint="eastAsia"/>
        </w:rPr>
        <w:t>目申报单位经市工业和信息化局推荐或遴选，获得工业和信息化部或深圳市制造业单项冠军示范企业或制造业单项冠军产品称号。</w:t>
      </w:r>
    </w:p>
    <w:p>
      <w:pPr>
        <w:contextualSpacing/>
        <w:outlineLvl w:val="0"/>
        <w:rPr>
          <w:rFonts w:hint="eastAsia" w:ascii="黑体" w:hAnsi="黑体" w:eastAsia="黑体"/>
          <w:bCs/>
        </w:rPr>
      </w:pPr>
      <w:r>
        <w:rPr>
          <w:rFonts w:hint="eastAsia" w:ascii="黑体" w:hAnsi="黑体" w:eastAsia="黑体"/>
          <w:bCs/>
        </w:rPr>
        <w:t>六、申报材料</w:t>
      </w:r>
    </w:p>
    <w:p>
      <w:pPr>
        <w:rPr>
          <w:rFonts w:hint="eastAsia" w:hAnsi="宋体" w:cs="Times New Roman"/>
          <w:color w:val="000000"/>
          <w:shd w:val="clear" w:color="auto" w:fill="FFFFFF"/>
        </w:rPr>
      </w:pPr>
      <w:r>
        <w:rPr>
          <w:rFonts w:hint="eastAsia" w:hAnsi="宋体"/>
          <w:color w:val="000000"/>
          <w:shd w:val="clear" w:color="auto" w:fill="FFFFFF"/>
        </w:rPr>
        <w:t>（一）</w:t>
      </w:r>
      <w:r>
        <w:rPr>
          <w:rFonts w:hint="eastAsia" w:hAnsi="宋体"/>
          <w:shd w:val="clear" w:color="auto" w:fill="FFFFFF"/>
        </w:rPr>
        <w:t>《技术创新项目扶持计划制造业单项冠军奖励项目申报书》</w:t>
      </w:r>
      <w:r>
        <w:rPr>
          <w:rFonts w:hint="eastAsia" w:hAnsi="宋体"/>
          <w:color w:val="000000"/>
          <w:shd w:val="clear" w:color="auto" w:fill="FFFFFF"/>
        </w:rPr>
        <w:t>；（系统填报，网上预审通过后打印）</w:t>
      </w:r>
    </w:p>
    <w:p>
      <w:pPr>
        <w:rPr>
          <w:rFonts w:hint="eastAsia" w:hAnsi="宋体"/>
          <w:color w:val="000000"/>
          <w:shd w:val="clear" w:color="auto" w:fill="FFFFFF"/>
        </w:rPr>
      </w:pPr>
      <w:r>
        <w:rPr>
          <w:rFonts w:hint="eastAsia" w:hAnsi="宋体"/>
          <w:color w:val="000000"/>
          <w:shd w:val="clear" w:color="auto" w:fill="FFFFFF"/>
        </w:rPr>
        <w:t>（二）附件材料：</w:t>
      </w:r>
    </w:p>
    <w:p>
      <w:pPr>
        <w:rPr>
          <w:rFonts w:hint="eastAsia" w:hAnsi="宋体"/>
          <w:color w:val="000000"/>
          <w:shd w:val="clear" w:color="auto" w:fill="FFFFFF"/>
        </w:rPr>
      </w:pPr>
      <w:r>
        <w:rPr>
          <w:rFonts w:hint="eastAsia" w:hAnsi="宋体"/>
          <w:color w:val="000000"/>
          <w:shd w:val="clear" w:color="auto" w:fill="FFFFFF"/>
        </w:rPr>
        <w:t>1.项目申报单位营业执照（复印件；如已办理“三证合一”且关联电子</w:t>
      </w:r>
      <w:r>
        <w:rPr>
          <w:rFonts w:hint="eastAsia"/>
        </w:rPr>
        <w:t>证照的,无需提交）或符合国家统计局相关规定可视同法人单位的证照材料；</w:t>
      </w:r>
    </w:p>
    <w:p>
      <w:pPr>
        <w:rPr>
          <w:rFonts w:hint="eastAsia" w:hAnsi="宋体"/>
          <w:color w:val="000000"/>
          <w:shd w:val="clear" w:color="auto" w:fill="FFFFFF"/>
        </w:rPr>
      </w:pPr>
      <w:r>
        <w:rPr>
          <w:rFonts w:hint="eastAsia" w:hAnsi="宋体"/>
          <w:color w:val="000000"/>
          <w:shd w:val="clear" w:color="auto" w:fill="FFFFFF"/>
        </w:rPr>
        <w:t>2.</w:t>
      </w:r>
      <w:r>
        <w:rPr>
          <w:rFonts w:hint="eastAsia"/>
        </w:rPr>
        <w:t>2022年度经会计师事务所审计的《财务审计报告》（复印件；注：如2022年《财务审计报告》因未公开披露等情况无法提供，请提供2021年《财务审计报告》和2022年经公司审核通过的财务报表）</w:t>
      </w:r>
      <w:r>
        <w:rPr>
          <w:rFonts w:hint="eastAsia" w:hAnsi="宋体"/>
          <w:color w:val="000000"/>
          <w:shd w:val="clear" w:color="auto" w:fill="FFFFFF"/>
        </w:rPr>
        <w:t>；</w:t>
      </w:r>
    </w:p>
    <w:p>
      <w:pPr>
        <w:rPr>
          <w:rFonts w:hint="eastAsia" w:hAnsi="Times New Roman"/>
        </w:rPr>
      </w:pPr>
      <w:r>
        <w:rPr>
          <w:rFonts w:hint="eastAsia" w:hAnsi="宋体"/>
          <w:color w:val="000000"/>
          <w:shd w:val="clear" w:color="auto" w:fill="FFFFFF"/>
        </w:rPr>
        <w:t>3.获</w:t>
      </w:r>
      <w:r>
        <w:rPr>
          <w:rFonts w:hint="eastAsia"/>
        </w:rPr>
        <w:t>得国家或深圳市制造业单项冠军称号的佐证材料（复印件）。</w:t>
      </w:r>
    </w:p>
    <w:p>
      <w:pPr>
        <w:ind w:firstLine="643"/>
        <w:rPr>
          <w:rFonts w:hint="eastAsia"/>
          <w:b/>
          <w:bCs/>
        </w:rPr>
      </w:pPr>
      <w:r>
        <w:rPr>
          <w:rFonts w:hint="eastAsia"/>
          <w:b/>
          <w:bCs/>
        </w:rPr>
        <w:t>以上材料均需加盖申报单位公章，多页的还需加盖骑缝印章；一式一份，A4纸（特殊规定的除外）正反面打印/复印，非空白页（含封面）需连续编写页码，装订成册（胶装）。</w:t>
      </w:r>
    </w:p>
    <w:p>
      <w:pPr>
        <w:contextualSpacing/>
        <w:outlineLvl w:val="0"/>
        <w:rPr>
          <w:rFonts w:hint="eastAsia" w:ascii="黑体" w:hAnsi="黑体" w:eastAsia="黑体"/>
          <w:bCs/>
        </w:rPr>
      </w:pPr>
      <w:r>
        <w:rPr>
          <w:rFonts w:hint="eastAsia" w:ascii="黑体" w:hAnsi="黑体" w:eastAsia="黑体"/>
          <w:bCs/>
        </w:rPr>
        <w:t>七、申报路径</w:t>
      </w:r>
    </w:p>
    <w:p>
      <w:pPr>
        <w:contextualSpacing/>
        <w:rPr>
          <w:rFonts w:hint="eastAsia" w:hAnsi="宋体" w:cs="Times New Roman"/>
        </w:rPr>
      </w:pPr>
      <w:r>
        <w:rPr>
          <w:rFonts w:hint="eastAsia" w:hAnsi="宋体"/>
        </w:rPr>
        <w:t>登录广东政务服务网—深圳市—市工业和信息化局—搜索相应扶持计划名称（技术创新项目扶持计划制造业单项冠军奖励项目），在线填写、提交奖励</w:t>
      </w:r>
      <w:r>
        <w:rPr>
          <w:rFonts w:hint="eastAsia" w:hAnsi="黑体" w:cs="黑体"/>
          <w:bCs/>
        </w:rPr>
        <w:t>项目申报书及配套资料。</w:t>
      </w:r>
    </w:p>
    <w:p>
      <w:pPr>
        <w:contextualSpacing/>
        <w:outlineLvl w:val="0"/>
        <w:rPr>
          <w:rFonts w:hint="eastAsia" w:ascii="黑体" w:hAnsi="黑体" w:eastAsia="黑体"/>
          <w:bCs/>
        </w:rPr>
      </w:pPr>
      <w:r>
        <w:rPr>
          <w:rFonts w:hint="eastAsia" w:ascii="黑体" w:hAnsi="黑体" w:eastAsia="黑体"/>
          <w:bCs/>
        </w:rPr>
        <w:t>八、申报受理</w:t>
      </w:r>
    </w:p>
    <w:p>
      <w:pPr>
        <w:contextualSpacing/>
        <w:rPr>
          <w:rFonts w:hint="eastAsia" w:hAnsi="仿宋" w:cs="宋体"/>
        </w:rPr>
      </w:pPr>
      <w:r>
        <w:rPr>
          <w:rFonts w:hint="eastAsia" w:hAnsi="仿宋" w:cs="宋体"/>
        </w:rPr>
        <w:t>（一）受理机关：深圳市工业和信息化局。</w:t>
      </w:r>
    </w:p>
    <w:p>
      <w:pPr>
        <w:widowControl/>
        <w:contextualSpacing/>
        <w:rPr>
          <w:rFonts w:hint="eastAsia" w:hAnsi="Times New Roman" w:cs="Times New Roman"/>
          <w:kern w:val="0"/>
        </w:rPr>
      </w:pPr>
      <w:r>
        <w:rPr>
          <w:rFonts w:hint="eastAsia"/>
          <w:kern w:val="0"/>
        </w:rPr>
        <w:t>（二）受理时间：</w:t>
      </w:r>
    </w:p>
    <w:p>
      <w:pPr>
        <w:adjustRightInd w:val="0"/>
        <w:snapToGrid w:val="0"/>
        <w:outlineLvl w:val="0"/>
        <w:rPr>
          <w:rFonts w:hint="eastAsia" w:hAnsi="宋体"/>
        </w:rPr>
      </w:pPr>
      <w:r>
        <w:rPr>
          <w:rFonts w:hint="eastAsia" w:hAnsi="宋体"/>
        </w:rPr>
        <w:t>1.网络填报受理时间：申报单位需于2023年5月17日至2023年5月31日18时，在线提交奖励项目申报书及配套材料，并经过材料齐全性和内容合规性的形式预审。</w:t>
      </w:r>
    </w:p>
    <w:p>
      <w:pPr>
        <w:adjustRightInd w:val="0"/>
        <w:snapToGrid w:val="0"/>
        <w:outlineLvl w:val="0"/>
        <w:rPr>
          <w:rFonts w:hint="eastAsia" w:hAnsi="宋体"/>
        </w:rPr>
      </w:pPr>
      <w:r>
        <w:rPr>
          <w:rFonts w:hint="eastAsia" w:hAnsi="宋体"/>
        </w:rPr>
        <w:t>（注：网络填报受理截止后，不再受理新提交项目的申报，网络填报截止前已提交后又被退回修改的，可继续提交在线预审，但提交时间最迟不能超过书面材料受理的截止时间。所有项目要在线预审通过后，方可向深圳市政务服务中心综合窗口递交纸质申报材料。奖励项目申报书需在线打印，其格式和内容可参照附件）。</w:t>
      </w:r>
    </w:p>
    <w:p>
      <w:pPr>
        <w:adjustRightInd w:val="0"/>
        <w:snapToGrid w:val="0"/>
        <w:outlineLvl w:val="0"/>
        <w:rPr>
          <w:rFonts w:hint="eastAsia" w:hAnsi="宋体"/>
        </w:rPr>
      </w:pPr>
      <w:r>
        <w:rPr>
          <w:rFonts w:hint="eastAsia" w:hAnsi="宋体"/>
        </w:rPr>
        <w:t>2.书面材料受理时间：申报单位需于2023年5月17日至2023年6月2日（工作时间），到深圳市政务服务中心综合窗口递交项目申报的纸质材料。</w:t>
      </w:r>
    </w:p>
    <w:p>
      <w:pPr>
        <w:adjustRightInd w:val="0"/>
        <w:snapToGrid w:val="0"/>
        <w:outlineLvl w:val="0"/>
        <w:rPr>
          <w:rFonts w:hint="eastAsia" w:hAnsi="宋体"/>
        </w:rPr>
      </w:pPr>
      <w:r>
        <w:rPr>
          <w:rFonts w:hint="eastAsia" w:hAnsi="宋体"/>
        </w:rPr>
        <w:t>（注：网上预审通过后请及时预约到深圳市政务服务中心综合窗口递交纸质材料，递交了纸质材料的项目才算申报成功）。</w:t>
      </w:r>
    </w:p>
    <w:p>
      <w:pPr>
        <w:adjustRightInd w:val="0"/>
        <w:snapToGrid w:val="0"/>
        <w:outlineLvl w:val="0"/>
        <w:rPr>
          <w:rFonts w:hint="eastAsia" w:hAnsi="宋体"/>
        </w:rPr>
      </w:pPr>
      <w:r>
        <w:rPr>
          <w:rFonts w:hint="eastAsia" w:hAnsi="宋体"/>
        </w:rPr>
        <w:t>3.业务咨询电话：88101352、88101509</w:t>
      </w:r>
    </w:p>
    <w:p>
      <w:pPr>
        <w:adjustRightInd w:val="0"/>
        <w:snapToGrid w:val="0"/>
        <w:outlineLvl w:val="0"/>
        <w:rPr>
          <w:rFonts w:hint="eastAsia" w:hAnsi="宋体"/>
        </w:rPr>
      </w:pPr>
      <w:r>
        <w:rPr>
          <w:rFonts w:hint="eastAsia" w:hAnsi="宋体"/>
        </w:rPr>
        <w:t xml:space="preserve">  技术支持电话：88127031、88101744</w:t>
      </w:r>
    </w:p>
    <w:p>
      <w:pPr>
        <w:autoSpaceDE w:val="0"/>
        <w:snapToGrid w:val="0"/>
        <w:rPr>
          <w:rFonts w:hint="eastAsia" w:hAnsi="宋体"/>
        </w:rPr>
      </w:pPr>
      <w:r>
        <w:rPr>
          <w:rFonts w:hint="eastAsia"/>
          <w:kern w:val="0"/>
        </w:rPr>
        <w:t>（三）</w:t>
      </w:r>
      <w:r>
        <w:rPr>
          <w:rFonts w:hint="eastAsia"/>
        </w:rPr>
        <w:t>受理地点：</w:t>
      </w:r>
      <w:r>
        <w:t>深圳市福田区莲花街道福中三路1号市民中心B区市政务服务中心西厅5-42号窗口</w:t>
      </w:r>
      <w:r>
        <w:rPr>
          <w:rFonts w:hint="eastAsia"/>
        </w:rPr>
        <w:t>。</w:t>
      </w:r>
    </w:p>
    <w:p>
      <w:pPr>
        <w:autoSpaceDE w:val="0"/>
        <w:snapToGrid w:val="0"/>
        <w:rPr>
          <w:rFonts w:hint="eastAsia" w:hAnsi="Times New Roman"/>
        </w:rPr>
      </w:pPr>
      <w:r>
        <w:rPr>
          <w:rFonts w:hint="eastAsia"/>
        </w:rPr>
        <w:t>(温馨提示：到深圳市政务服务中心提交材料需提前预约。预约指南：“i深圳”APP或“深圳掌上政务”小程序，操作流程：【办事预约】—【深圳市】—【深圳市政务服务中心-西厅】—【在线预约】。请按照预约时段，错峰提交材料。）</w:t>
      </w:r>
    </w:p>
    <w:p>
      <w:pPr>
        <w:contextualSpacing/>
        <w:outlineLvl w:val="0"/>
        <w:rPr>
          <w:rFonts w:hint="eastAsia" w:ascii="黑体" w:hAnsi="黑体" w:eastAsia="黑体"/>
          <w:bCs/>
        </w:rPr>
      </w:pPr>
      <w:r>
        <w:rPr>
          <w:rFonts w:hint="eastAsia" w:ascii="黑体" w:hAnsi="黑体" w:eastAsia="黑体"/>
          <w:bCs/>
        </w:rPr>
        <w:t>九、申报审批机关</w:t>
      </w:r>
    </w:p>
    <w:p>
      <w:pPr>
        <w:contextualSpacing/>
        <w:outlineLvl w:val="0"/>
        <w:rPr>
          <w:rFonts w:hint="eastAsia" w:hAnsi="宋体" w:cs="Times New Roman"/>
        </w:rPr>
      </w:pPr>
      <w:r>
        <w:rPr>
          <w:rFonts w:hint="eastAsia" w:hAnsi="宋体"/>
        </w:rPr>
        <w:t>深圳市工业和信息化局。</w:t>
      </w:r>
    </w:p>
    <w:p>
      <w:pPr>
        <w:contextualSpacing/>
        <w:outlineLvl w:val="0"/>
        <w:rPr>
          <w:rFonts w:hint="eastAsia" w:ascii="黑体" w:hAnsi="黑体" w:eastAsia="黑体"/>
          <w:bCs/>
        </w:rPr>
      </w:pPr>
      <w:r>
        <w:rPr>
          <w:rFonts w:hint="eastAsia" w:ascii="黑体" w:hAnsi="黑体" w:eastAsia="黑体"/>
          <w:bCs/>
        </w:rPr>
        <w:t>十、办理流程</w:t>
      </w:r>
    </w:p>
    <w:p>
      <w:pPr>
        <w:contextualSpacing/>
        <w:rPr>
          <w:rFonts w:hint="eastAsia" w:hAnsi="宋体" w:cs="Times New Roman"/>
        </w:rPr>
      </w:pPr>
      <w:r>
        <w:rPr>
          <w:rFonts w:hint="eastAsia" w:hAnsi="宋体"/>
        </w:rPr>
        <w:t>深圳市工业和信息化局发布指南—申报单位网上申报—深圳市工业和信息化局网上预审核—申报单位向深圳市政务服务中心综合窗口提交申报材料—深圳市工业和信息化局对材料实行齐全性、有效性与合规性的形式审查—征求相关单位意见—拟</w:t>
      </w:r>
      <w:r>
        <w:rPr>
          <w:rFonts w:hint="eastAsia"/>
          <w:bCs/>
        </w:rPr>
        <w:t>定奖励计划</w:t>
      </w:r>
      <w:r>
        <w:rPr>
          <w:rFonts w:hint="eastAsia" w:hAnsi="宋体"/>
        </w:rPr>
        <w:t>—社会公示</w:t>
      </w:r>
      <w:r>
        <w:rPr>
          <w:rFonts w:hint="eastAsia"/>
        </w:rPr>
        <w:t>—</w:t>
      </w:r>
      <w:r>
        <w:rPr>
          <w:rFonts w:hint="eastAsia" w:hAnsi="宋体"/>
        </w:rPr>
        <w:t>下达资金计划—申报单位提交拨付资金资料—深圳市工业和信息化局拨付资金。</w:t>
      </w:r>
    </w:p>
    <w:p>
      <w:pPr>
        <w:contextualSpacing/>
        <w:outlineLvl w:val="0"/>
        <w:rPr>
          <w:rFonts w:hint="eastAsia" w:ascii="黑体" w:hAnsi="黑体" w:eastAsia="黑体"/>
          <w:bCs/>
        </w:rPr>
      </w:pPr>
      <w:r>
        <w:rPr>
          <w:rFonts w:hint="eastAsia" w:ascii="黑体" w:hAnsi="黑体" w:eastAsia="黑体"/>
          <w:bCs/>
        </w:rPr>
        <w:t>十、办理时限</w:t>
      </w:r>
    </w:p>
    <w:p>
      <w:pPr>
        <w:contextualSpacing/>
        <w:outlineLvl w:val="0"/>
        <w:rPr>
          <w:rFonts w:hint="eastAsia" w:hAnsi="Times New Roman" w:cs="Times New Roman"/>
          <w:bCs/>
        </w:rPr>
      </w:pPr>
      <w:r>
        <w:rPr>
          <w:rFonts w:hint="eastAsia"/>
          <w:bCs/>
        </w:rPr>
        <w:t>集中申报，分批办理，每批自受理之日起90个工作日内完成（不包括特殊程序时限）。</w:t>
      </w:r>
    </w:p>
    <w:p>
      <w:pPr>
        <w:contextualSpacing/>
        <w:outlineLvl w:val="0"/>
        <w:rPr>
          <w:rFonts w:hint="eastAsia" w:ascii="黑体" w:hAnsi="黑体" w:eastAsia="黑体"/>
          <w:bCs/>
        </w:rPr>
      </w:pPr>
      <w:r>
        <w:rPr>
          <w:rFonts w:hint="eastAsia" w:ascii="黑体" w:hAnsi="黑体" w:eastAsia="黑体"/>
          <w:bCs/>
        </w:rPr>
        <w:t>十二、批准文件及有效期限</w:t>
      </w:r>
    </w:p>
    <w:p>
      <w:pPr>
        <w:contextualSpacing/>
        <w:rPr>
          <w:rFonts w:hint="eastAsia" w:hAnsi="仿宋" w:cs="宋体"/>
        </w:rPr>
      </w:pPr>
      <w:r>
        <w:rPr>
          <w:rFonts w:hint="eastAsia" w:hAnsi="仿宋" w:cs="宋体"/>
        </w:rPr>
        <w:t>批准文件：</w:t>
      </w:r>
      <w:r>
        <w:t>市工业和信息化局关于下达财政专项资金资助计划的通知</w:t>
      </w:r>
      <w:r>
        <w:rPr>
          <w:rFonts w:hint="eastAsia" w:hAnsi="仿宋" w:cs="宋体"/>
        </w:rPr>
        <w:t>。</w:t>
      </w:r>
    </w:p>
    <w:p>
      <w:pPr>
        <w:contextualSpacing/>
        <w:rPr>
          <w:rFonts w:hint="eastAsia" w:hAnsi="仿宋" w:cs="宋体"/>
        </w:rPr>
      </w:pPr>
      <w:r>
        <w:rPr>
          <w:rFonts w:hint="eastAsia" w:hAnsi="仿宋" w:cs="宋体"/>
        </w:rPr>
        <w:t>有效期限：申报单位应当在收到批准文件之日起10日内，按通知规定，携带相关资料到深圳市工业和信息化局办理奖励项目财政资金拨付手续。</w:t>
      </w:r>
    </w:p>
    <w:p>
      <w:pPr>
        <w:contextualSpacing/>
        <w:outlineLvl w:val="0"/>
        <w:rPr>
          <w:rFonts w:hint="eastAsia" w:ascii="黑体" w:hAnsi="黑体" w:eastAsia="黑体"/>
          <w:bCs/>
        </w:rPr>
      </w:pPr>
      <w:r>
        <w:rPr>
          <w:rFonts w:hint="eastAsia" w:ascii="黑体" w:hAnsi="黑体" w:eastAsia="黑体"/>
          <w:bCs/>
        </w:rPr>
        <w:t>十三、批准文件的行政效力</w:t>
      </w:r>
    </w:p>
    <w:p>
      <w:pPr>
        <w:contextualSpacing/>
        <w:outlineLvl w:val="0"/>
        <w:rPr>
          <w:rFonts w:hint="eastAsia" w:hAnsi="宋体" w:cs="Times New Roman"/>
        </w:rPr>
      </w:pPr>
      <w:r>
        <w:rPr>
          <w:rFonts w:hint="eastAsia" w:hAnsi="楷体"/>
        </w:rPr>
        <w:t>申报人凭批准文件获得奖励项目的财政专项资金奖励。</w:t>
      </w:r>
    </w:p>
    <w:p>
      <w:pPr>
        <w:contextualSpacing/>
        <w:outlineLvl w:val="0"/>
        <w:rPr>
          <w:rFonts w:hint="eastAsia" w:ascii="黑体" w:hAnsi="黑体" w:eastAsia="黑体"/>
          <w:bCs/>
        </w:rPr>
      </w:pPr>
      <w:r>
        <w:rPr>
          <w:rFonts w:hint="eastAsia" w:ascii="黑体" w:hAnsi="黑体" w:eastAsia="黑体"/>
          <w:bCs/>
        </w:rPr>
        <w:t>十四、收费</w:t>
      </w:r>
    </w:p>
    <w:p>
      <w:pPr>
        <w:contextualSpacing/>
        <w:rPr>
          <w:rFonts w:hint="eastAsia" w:hAnsi="仿宋" w:cs="宋体"/>
        </w:rPr>
      </w:pPr>
      <w:r>
        <w:rPr>
          <w:rFonts w:hint="eastAsia" w:hAnsi="仿宋" w:cs="宋体"/>
        </w:rPr>
        <w:t>无。</w:t>
      </w:r>
    </w:p>
    <w:p>
      <w:pPr>
        <w:contextualSpacing/>
        <w:outlineLvl w:val="0"/>
        <w:rPr>
          <w:rFonts w:hint="eastAsia" w:ascii="黑体" w:hAnsi="黑体" w:eastAsia="黑体"/>
          <w:bCs/>
        </w:rPr>
      </w:pPr>
      <w:r>
        <w:rPr>
          <w:rFonts w:hint="eastAsia" w:ascii="黑体" w:hAnsi="黑体" w:eastAsia="黑体"/>
          <w:bCs/>
        </w:rPr>
        <w:t>十五、年审或年检</w:t>
      </w:r>
    </w:p>
    <w:p>
      <w:pPr>
        <w:contextualSpacing/>
        <w:rPr>
          <w:rFonts w:hint="eastAsia" w:hAnsi="仿宋" w:cs="宋体"/>
        </w:rPr>
      </w:pPr>
      <w:r>
        <w:rPr>
          <w:rFonts w:hint="eastAsia" w:hAnsi="仿宋" w:cs="宋体"/>
        </w:rPr>
        <w:t>无。</w:t>
      </w:r>
    </w:p>
    <w:p>
      <w:pPr>
        <w:adjustRightInd w:val="0"/>
        <w:snapToGrid w:val="0"/>
        <w:rPr>
          <w:rFonts w:hint="eastAsia" w:ascii="黑体" w:hAnsi="黑体" w:eastAsia="黑体"/>
          <w:bCs/>
        </w:rPr>
      </w:pPr>
      <w:r>
        <w:rPr>
          <w:rFonts w:hint="eastAsia" w:ascii="黑体" w:hAnsi="黑体" w:eastAsia="黑体"/>
          <w:bCs/>
        </w:rPr>
        <w:t>十六、注意事项</w:t>
      </w:r>
    </w:p>
    <w:p>
      <w:pPr>
        <w:rPr>
          <w:rFonts w:hint="eastAsia" w:hAnsi="仿宋" w:cs="宋体"/>
        </w:rPr>
      </w:pPr>
      <w:r>
        <w:rPr>
          <w:rFonts w:hint="eastAsia" w:hAnsi="仿宋" w:cs="宋体"/>
        </w:rPr>
        <w:t>我局从未委托任何机构或个人代理深圳市工业和信息化局技术创新项目扶持计划制造业单项冠军奖励项目的申报事宜，请申报项目单位自主申报项目。我局将严格按照标准和程序受理申报，不收取任何费用。如有任何机构或个人假借我局工作人员名义向企业收取费用的，请知情者向我局举报。</w:t>
      </w:r>
    </w:p>
    <w:p>
      <w:pPr>
        <w:snapToGrid w:val="0"/>
        <w:rPr>
          <w:rFonts w:hint="eastAsia" w:ascii="Times New Roman" w:hAnsi="Times New Roman" w:eastAsia="宋体" w:cs="Times New Roman"/>
          <w:sz w:val="21"/>
          <w:szCs w:val="21"/>
        </w:rPr>
      </w:pPr>
      <w:r>
        <w:rPr>
          <w:rFonts w:hint="eastAsia"/>
        </w:rPr>
        <w:t>举报电话：88101578。</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zRhZjNlYWJiOGVmNjkxZmY3MjNlMTU5NmE1ZjMifQ=="/>
  </w:docVars>
  <w:rsids>
    <w:rsidRoot w:val="77261B23"/>
    <w:rsid w:val="7726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仿宋_GB2312"/>
      <w:kern w:val="2"/>
      <w:sz w:val="32"/>
      <w:szCs w:val="32"/>
      <w:lang w:val="en-US" w:eastAsia="zh-CN" w:bidi="ar-SA"/>
    </w:rPr>
  </w:style>
  <w:style w:type="paragraph" w:styleId="3">
    <w:name w:val="heading 1"/>
    <w:basedOn w:val="1"/>
    <w:next w:val="1"/>
    <w:qFormat/>
    <w:uiPriority w:val="0"/>
    <w:pPr>
      <w:widowControl/>
      <w:ind w:firstLine="0" w:firstLineChars="0"/>
      <w:jc w:val="center"/>
      <w:outlineLvl w:val="0"/>
    </w:pPr>
    <w:rPr>
      <w:rFonts w:ascii="方正小标宋简体" w:hAnsi="仿宋" w:eastAsia="方正小标宋简体"/>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hAnsi="Times New Roman" w:eastAsia="楷体_GB2312"/>
      <w:szCs w:val="20"/>
    </w:rPr>
  </w:style>
  <w:style w:type="paragraph" w:customStyle="1" w:styleId="6">
    <w:name w:val="附件"/>
    <w:basedOn w:val="1"/>
    <w:qFormat/>
    <w:uiPriority w:val="3"/>
    <w:pPr>
      <w:spacing w:line="540" w:lineRule="exact"/>
      <w:ind w:left="1014" w:hanging="1014" w:hangingChars="326"/>
    </w:pPr>
    <w:rPr>
      <w:rFonts w:ascii="黑体" w:hAnsi="黑体"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2023-05-17T01:58:00Z</dcterms:created>
  <dcterms:modified xsi:type="dcterms:W3CDTF">2023-05-17T01:59:02Z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1344C85FF06C425A9A9A919776611117_11</vt:lpwstr>
  </property>
</Properties>
</file>